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B51E" w14:textId="77777777" w:rsidR="004E302E" w:rsidRDefault="00000000">
      <w:pPr>
        <w:widowControl w:val="0"/>
        <w:ind w:left="4617"/>
      </w:pPr>
      <w:r>
        <w:rPr>
          <w:noProof/>
        </w:rPr>
        <w:drawing>
          <wp:inline distT="0" distB="0" distL="0" distR="0" wp14:anchorId="24DB1011" wp14:editId="030414AD">
            <wp:extent cx="458470" cy="50101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501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60A4D" w14:textId="77777777" w:rsidR="004E302E" w:rsidRDefault="004E302E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A613F9" w14:textId="77777777" w:rsidR="004E302E" w:rsidRDefault="004E302E">
      <w:pPr>
        <w:widowControl w:val="0"/>
        <w:spacing w:befor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5915CC" w14:textId="77777777" w:rsidR="004E302E" w:rsidRDefault="00000000">
      <w:pPr>
        <w:widowControl w:val="0"/>
        <w:spacing w:before="94"/>
        <w:ind w:left="734" w:firstLine="734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Scuola Secondaria di </w:t>
      </w:r>
      <w:proofErr w:type="gramStart"/>
      <w:r>
        <w:rPr>
          <w:b/>
          <w:color w:val="000000"/>
          <w:sz w:val="40"/>
          <w:szCs w:val="40"/>
        </w:rPr>
        <w:t>1°</w:t>
      </w:r>
      <w:proofErr w:type="gramEnd"/>
      <w:r>
        <w:rPr>
          <w:b/>
          <w:color w:val="000000"/>
          <w:sz w:val="40"/>
          <w:szCs w:val="40"/>
        </w:rPr>
        <w:t xml:space="preserve"> grado “PIERACCINI”</w:t>
      </w:r>
    </w:p>
    <w:p w14:paraId="74A5DA85" w14:textId="77777777" w:rsidR="004E302E" w:rsidRDefault="004E302E">
      <w:pPr>
        <w:widowControl w:val="0"/>
        <w:rPr>
          <w:b/>
          <w:color w:val="000000"/>
          <w:sz w:val="48"/>
          <w:szCs w:val="48"/>
        </w:rPr>
      </w:pPr>
    </w:p>
    <w:p w14:paraId="19BD0EFD" w14:textId="77777777" w:rsidR="004E302E" w:rsidRDefault="004E302E">
      <w:pPr>
        <w:widowControl w:val="0"/>
        <w:spacing w:before="9"/>
        <w:rPr>
          <w:b/>
          <w:color w:val="000000"/>
          <w:sz w:val="49"/>
          <w:szCs w:val="49"/>
        </w:rPr>
      </w:pPr>
    </w:p>
    <w:p w14:paraId="04F4CC91" w14:textId="77777777" w:rsidR="004E302E" w:rsidRDefault="00000000">
      <w:pPr>
        <w:spacing w:before="1"/>
        <w:ind w:left="2234"/>
        <w:rPr>
          <w:b/>
          <w:sz w:val="40"/>
          <w:szCs w:val="40"/>
        </w:rPr>
      </w:pPr>
      <w:r>
        <w:rPr>
          <w:b/>
          <w:sz w:val="40"/>
          <w:szCs w:val="40"/>
        </w:rPr>
        <w:t>Programmazione di</w:t>
      </w:r>
    </w:p>
    <w:p w14:paraId="3E58832F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64AD77DD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6DDC58A9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39424381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3E248C4C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1B2710AF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44B7D195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5AF009F5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45BAEB1F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2EDAEC6A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1FAC646B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33952268" w14:textId="77777777" w:rsidR="004E302E" w:rsidRDefault="004E302E">
      <w:pPr>
        <w:widowControl w:val="0"/>
        <w:rPr>
          <w:b/>
          <w:color w:val="000000"/>
          <w:sz w:val="20"/>
          <w:szCs w:val="20"/>
        </w:rPr>
      </w:pPr>
    </w:p>
    <w:p w14:paraId="7B55B8D5" w14:textId="77777777" w:rsidR="004E302E" w:rsidRDefault="004E302E">
      <w:pPr>
        <w:widowControl w:val="0"/>
        <w:spacing w:before="8"/>
        <w:rPr>
          <w:b/>
          <w:color w:val="000000"/>
          <w:sz w:val="16"/>
          <w:szCs w:val="16"/>
        </w:rPr>
      </w:pPr>
    </w:p>
    <w:p w14:paraId="22A0C768" w14:textId="77777777" w:rsidR="004E302E" w:rsidRDefault="00000000">
      <w:pPr>
        <w:tabs>
          <w:tab w:val="left" w:pos="1115"/>
          <w:tab w:val="left" w:pos="1879"/>
          <w:tab w:val="left" w:pos="6220"/>
          <w:tab w:val="left" w:pos="8429"/>
        </w:tabs>
        <w:spacing w:before="90"/>
        <w:ind w:left="112"/>
      </w:pPr>
      <w:r>
        <w:rPr>
          <w:sz w:val="28"/>
          <w:szCs w:val="28"/>
        </w:rPr>
        <w:t>Classe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Sezione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0D0E9635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03A5364A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74206FD9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1B6FD62A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2C77C62D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09FA79AD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691AA6B4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3E7A44D2" w14:textId="77777777" w:rsidR="004E302E" w:rsidRDefault="004E302E">
      <w:pPr>
        <w:widowControl w:val="0"/>
        <w:rPr>
          <w:color w:val="000000"/>
          <w:sz w:val="20"/>
          <w:szCs w:val="20"/>
        </w:rPr>
      </w:pPr>
    </w:p>
    <w:p w14:paraId="73AF08AC" w14:textId="77777777" w:rsidR="004E302E" w:rsidRDefault="00000000">
      <w:pPr>
        <w:widowControl w:val="0"/>
        <w:spacing w:before="250"/>
        <w:ind w:left="2433" w:right="243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Anno Scolastico 202</w:t>
      </w:r>
      <w:r>
        <w:rPr>
          <w:b/>
          <w:sz w:val="40"/>
          <w:szCs w:val="40"/>
        </w:rPr>
        <w:t>3</w:t>
      </w:r>
      <w:r>
        <w:rPr>
          <w:b/>
          <w:color w:val="000000"/>
          <w:sz w:val="40"/>
          <w:szCs w:val="40"/>
        </w:rPr>
        <w:t xml:space="preserve"> / 202</w:t>
      </w:r>
      <w:r>
        <w:rPr>
          <w:b/>
          <w:sz w:val="40"/>
          <w:szCs w:val="40"/>
        </w:rPr>
        <w:t>4</w:t>
      </w:r>
    </w:p>
    <w:p w14:paraId="1CECAD44" w14:textId="77777777" w:rsidR="004E302E" w:rsidRDefault="004E302E">
      <w:pPr>
        <w:widowControl w:val="0"/>
        <w:rPr>
          <w:b/>
          <w:color w:val="000000"/>
          <w:sz w:val="48"/>
          <w:szCs w:val="48"/>
        </w:rPr>
      </w:pPr>
    </w:p>
    <w:p w14:paraId="3EBFCA11" w14:textId="77777777" w:rsidR="004E302E" w:rsidRDefault="004E302E">
      <w:pPr>
        <w:widowControl w:val="0"/>
        <w:rPr>
          <w:b/>
          <w:color w:val="000000"/>
          <w:sz w:val="48"/>
          <w:szCs w:val="48"/>
        </w:rPr>
      </w:pPr>
    </w:p>
    <w:p w14:paraId="5EB7C923" w14:textId="77777777" w:rsidR="004E302E" w:rsidRDefault="004E302E">
      <w:pPr>
        <w:widowControl w:val="0"/>
        <w:rPr>
          <w:b/>
          <w:color w:val="000000"/>
          <w:sz w:val="48"/>
          <w:szCs w:val="48"/>
        </w:rPr>
      </w:pPr>
    </w:p>
    <w:p w14:paraId="4BAC312F" w14:textId="77777777" w:rsidR="004E302E" w:rsidRDefault="004E302E">
      <w:pPr>
        <w:widowControl w:val="0"/>
        <w:spacing w:before="1"/>
        <w:rPr>
          <w:b/>
          <w:color w:val="000000"/>
          <w:sz w:val="56"/>
          <w:szCs w:val="56"/>
        </w:rPr>
      </w:pPr>
    </w:p>
    <w:p w14:paraId="27E7C060" w14:textId="77777777" w:rsidR="004E302E" w:rsidRDefault="00000000">
      <w:pPr>
        <w:spacing w:before="1"/>
        <w:ind w:left="6498"/>
        <w:rPr>
          <w:b/>
          <w:sz w:val="28"/>
          <w:szCs w:val="28"/>
        </w:rPr>
      </w:pPr>
      <w:r>
        <w:rPr>
          <w:b/>
          <w:sz w:val="28"/>
          <w:szCs w:val="28"/>
        </w:rPr>
        <w:t>Docente:</w:t>
      </w:r>
    </w:p>
    <w:p w14:paraId="00CBF6B9" w14:textId="77777777" w:rsidR="004E302E" w:rsidRDefault="00000000">
      <w:pPr>
        <w:widowControl w:val="0"/>
        <w:spacing w:before="1"/>
        <w:rPr>
          <w:b/>
          <w:color w:val="000000"/>
          <w:sz w:val="20"/>
          <w:szCs w:val="20"/>
        </w:rPr>
        <w:sectPr w:rsidR="004E302E">
          <w:pgSz w:w="11906" w:h="16838"/>
          <w:pgMar w:top="1200" w:right="1020" w:bottom="280" w:left="102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99E2AD" wp14:editId="0099D8AD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32385" cy="32385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840" y="3768840"/>
                          <a:ext cx="22320" cy="2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32385" cy="3238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" cy="32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C4D480" w14:textId="77777777" w:rsidR="004E302E" w:rsidRDefault="00000000">
      <w:pPr>
        <w:widowControl w:val="0"/>
        <w:spacing w:before="76"/>
        <w:ind w:left="4131" w:right="2132" w:hanging="1991"/>
      </w:pPr>
      <w:r>
        <w:rPr>
          <w:color w:val="000000"/>
          <w:sz w:val="24"/>
          <w:szCs w:val="24"/>
        </w:rPr>
        <w:lastRenderedPageBreak/>
        <w:t>PROGRAMMAZIONE DIDATTICO – EDUCATIVA A.S. 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>/20</w:t>
      </w:r>
      <w:r>
        <w:rPr>
          <w:sz w:val="24"/>
          <w:szCs w:val="24"/>
        </w:rPr>
        <w:t>24</w:t>
      </w:r>
    </w:p>
    <w:p w14:paraId="3918FC4E" w14:textId="77777777" w:rsidR="004E302E" w:rsidRDefault="004E302E">
      <w:pPr>
        <w:widowControl w:val="0"/>
        <w:spacing w:before="1"/>
        <w:rPr>
          <w:color w:val="000000"/>
          <w:sz w:val="24"/>
          <w:szCs w:val="24"/>
        </w:rPr>
      </w:pPr>
    </w:p>
    <w:p w14:paraId="0E941E75" w14:textId="77777777" w:rsidR="004E302E" w:rsidRDefault="00000000">
      <w:pPr>
        <w:widowControl w:val="0"/>
        <w:tabs>
          <w:tab w:val="left" w:pos="5785"/>
        </w:tabs>
        <w:spacing w:line="297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Docente:</w:t>
      </w:r>
      <w:r>
        <w:rPr>
          <w:color w:val="000000"/>
          <w:sz w:val="24"/>
          <w:szCs w:val="24"/>
        </w:rPr>
        <w:tab/>
        <w:t>Materia:</w:t>
      </w:r>
    </w:p>
    <w:p w14:paraId="63612FC4" w14:textId="77777777" w:rsidR="004E302E" w:rsidRDefault="00000000">
      <w:pPr>
        <w:widowControl w:val="0"/>
        <w:spacing w:line="297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</w:t>
      </w:r>
    </w:p>
    <w:p w14:paraId="22725410" w14:textId="77777777" w:rsidR="004E302E" w:rsidRDefault="004E302E">
      <w:pPr>
        <w:widowControl w:val="0"/>
        <w:spacing w:before="11"/>
        <w:rPr>
          <w:color w:val="000000"/>
          <w:sz w:val="23"/>
          <w:szCs w:val="23"/>
        </w:rPr>
      </w:pPr>
    </w:p>
    <w:p w14:paraId="170FA5D5" w14:textId="77777777" w:rsidR="004E302E" w:rsidRDefault="00000000">
      <w:pPr>
        <w:widowControl w:val="0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Composizione della classe</w:t>
      </w:r>
    </w:p>
    <w:p w14:paraId="4E59A2D0" w14:textId="77777777" w:rsidR="004E302E" w:rsidRDefault="004E302E">
      <w:pPr>
        <w:widowControl w:val="0"/>
        <w:spacing w:before="10"/>
        <w:rPr>
          <w:color w:val="000000"/>
          <w:sz w:val="16"/>
          <w:szCs w:val="16"/>
        </w:rPr>
      </w:pPr>
    </w:p>
    <w:p w14:paraId="5FC7D582" w14:textId="77777777" w:rsidR="004E302E" w:rsidRDefault="00000000">
      <w:pPr>
        <w:widowControl w:val="0"/>
        <w:tabs>
          <w:tab w:val="left" w:pos="1613"/>
          <w:tab w:val="left" w:pos="3658"/>
        </w:tabs>
        <w:spacing w:before="91" w:line="297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Alunni:</w:t>
      </w:r>
      <w:r>
        <w:rPr>
          <w:color w:val="000000"/>
          <w:sz w:val="24"/>
          <w:szCs w:val="24"/>
        </w:rPr>
        <w:tab/>
        <w:t xml:space="preserve">di </w:t>
      </w:r>
      <w:proofErr w:type="gramStart"/>
      <w:r>
        <w:rPr>
          <w:color w:val="000000"/>
          <w:sz w:val="24"/>
          <w:szCs w:val="24"/>
        </w:rPr>
        <w:t>cui  maschi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femmine:</w:t>
      </w:r>
    </w:p>
    <w:p w14:paraId="1056D52A" w14:textId="77777777" w:rsidR="004E302E" w:rsidRDefault="00000000">
      <w:pPr>
        <w:widowControl w:val="0"/>
        <w:spacing w:line="297" w:lineRule="auto"/>
        <w:ind w:left="365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H :</w:t>
      </w:r>
      <w:proofErr w:type="gramEnd"/>
    </w:p>
    <w:p w14:paraId="6E3C662D" w14:textId="77777777" w:rsidR="004E302E" w:rsidRDefault="00000000">
      <w:pPr>
        <w:widowControl w:val="0"/>
        <w:spacing w:line="297" w:lineRule="auto"/>
        <w:ind w:left="365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DSA :</w:t>
      </w:r>
      <w:proofErr w:type="gramEnd"/>
    </w:p>
    <w:p w14:paraId="1E28B5D9" w14:textId="77777777" w:rsidR="004E302E" w:rsidRDefault="00000000">
      <w:pPr>
        <w:widowControl w:val="0"/>
        <w:spacing w:before="2"/>
        <w:ind w:left="365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STRANIERI :</w:t>
      </w:r>
      <w:proofErr w:type="gramEnd"/>
    </w:p>
    <w:p w14:paraId="1AD51615" w14:textId="77777777" w:rsidR="004E302E" w:rsidRDefault="004E302E">
      <w:pPr>
        <w:widowControl w:val="0"/>
        <w:spacing w:before="11"/>
        <w:rPr>
          <w:color w:val="000000"/>
          <w:sz w:val="23"/>
          <w:szCs w:val="23"/>
        </w:rPr>
      </w:pPr>
    </w:p>
    <w:p w14:paraId="7BBCEBB5" w14:textId="77777777" w:rsidR="004E302E" w:rsidRDefault="00000000">
      <w:pPr>
        <w:widowControl w:val="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conoscenze di italiano insufficienti per seguire l'attività </w:t>
      </w:r>
      <w:proofErr w:type="gramStart"/>
      <w:r>
        <w:rPr>
          <w:color w:val="000000"/>
          <w:sz w:val="24"/>
          <w:szCs w:val="24"/>
        </w:rPr>
        <w:t>didattica :</w:t>
      </w:r>
      <w:proofErr w:type="gramEnd"/>
    </w:p>
    <w:p w14:paraId="19AB74EB" w14:textId="77777777" w:rsidR="004E302E" w:rsidRDefault="00000000">
      <w:pPr>
        <w:widowControl w:val="0"/>
        <w:spacing w:before="2"/>
        <w:ind w:left="112" w:right="1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conoscenze di italiano sufficienti per seguire un'attività semplificata volta al raggiungimento degli obiettivi minimi:</w:t>
      </w:r>
    </w:p>
    <w:p w14:paraId="61B12014" w14:textId="77777777" w:rsidR="004E302E" w:rsidRDefault="004E302E">
      <w:pPr>
        <w:widowControl w:val="0"/>
        <w:spacing w:before="11"/>
        <w:rPr>
          <w:color w:val="000000"/>
          <w:sz w:val="23"/>
          <w:szCs w:val="23"/>
        </w:rPr>
      </w:pPr>
    </w:p>
    <w:p w14:paraId="63288EC2" w14:textId="77777777" w:rsidR="004E302E" w:rsidRDefault="00000000">
      <w:pPr>
        <w:widowControl w:val="0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Presentazione:</w:t>
      </w:r>
    </w:p>
    <w:p w14:paraId="25F98D1B" w14:textId="77777777" w:rsidR="004E302E" w:rsidRDefault="00000000">
      <w:pPr>
        <w:widowControl w:val="0"/>
        <w:spacing w:before="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……….</w:t>
      </w:r>
    </w:p>
    <w:p w14:paraId="71A71C79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32FC3BBA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118C2C75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49924ED5" w14:textId="77777777" w:rsidR="004E302E" w:rsidRDefault="004E302E">
      <w:pPr>
        <w:widowControl w:val="0"/>
        <w:spacing w:before="11"/>
        <w:rPr>
          <w:color w:val="000000"/>
          <w:sz w:val="35"/>
          <w:szCs w:val="35"/>
        </w:rPr>
      </w:pPr>
    </w:p>
    <w:p w14:paraId="0CE7226A" w14:textId="77777777" w:rsidR="004E302E" w:rsidRDefault="00000000">
      <w:pPr>
        <w:widowControl w:val="0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Valutazione in ingresso</w:t>
      </w:r>
    </w:p>
    <w:p w14:paraId="1A1FF89A" w14:textId="77777777" w:rsidR="004E302E" w:rsidRDefault="004E302E">
      <w:pPr>
        <w:widowControl w:val="0"/>
        <w:spacing w:before="10"/>
        <w:rPr>
          <w:color w:val="000000"/>
          <w:sz w:val="16"/>
          <w:szCs w:val="16"/>
        </w:rPr>
      </w:pPr>
    </w:p>
    <w:p w14:paraId="5790F958" w14:textId="77777777" w:rsidR="004E302E" w:rsidRDefault="00000000">
      <w:pPr>
        <w:widowControl w:val="0"/>
        <w:spacing w:before="91"/>
        <w:ind w:left="112" w:right="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Dalle osservazioni effettuate e dalle prime prove, si individuano le seguenti fasce di livello:</w:t>
      </w:r>
    </w:p>
    <w:p w14:paraId="6FBA9728" w14:textId="77777777" w:rsidR="004E302E" w:rsidRDefault="004E302E">
      <w:pPr>
        <w:widowControl w:val="0"/>
        <w:spacing w:before="1"/>
        <w:rPr>
          <w:color w:val="000000"/>
          <w:sz w:val="24"/>
          <w:szCs w:val="24"/>
        </w:rPr>
      </w:pPr>
    </w:p>
    <w:p w14:paraId="6445D2D7" w14:textId="77777777" w:rsidR="004E302E" w:rsidRDefault="00000000">
      <w:pPr>
        <w:widowControl w:val="0"/>
        <w:ind w:left="112" w:right="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ALTA: conoscenze sicure, metodo di lavoro ordinato ed efficace, impegno regolare e costante. Attività di potenziamento.</w:t>
      </w:r>
    </w:p>
    <w:p w14:paraId="65B65EF1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20651F6A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6272F382" w14:textId="77777777" w:rsidR="004E302E" w:rsidRDefault="00000000">
      <w:pPr>
        <w:widowControl w:val="0"/>
        <w:spacing w:before="198"/>
        <w:ind w:left="112" w:right="351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MEDIA: conoscenze da più che sufficienti a buone, metodo di lavoro ordinato, impegno costante. Attività di consolidamento.</w:t>
      </w:r>
    </w:p>
    <w:p w14:paraId="6EF49F6F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39956407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332B4061" w14:textId="77777777" w:rsidR="004E302E" w:rsidRDefault="00000000">
      <w:pPr>
        <w:widowControl w:val="0"/>
        <w:spacing w:before="198"/>
        <w:ind w:left="112" w:right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MEDIO/</w:t>
      </w:r>
      <w:proofErr w:type="gramStart"/>
      <w:r>
        <w:rPr>
          <w:color w:val="000000"/>
          <w:sz w:val="24"/>
          <w:szCs w:val="24"/>
        </w:rPr>
        <w:t>BASSA :</w:t>
      </w:r>
      <w:proofErr w:type="gramEnd"/>
      <w:r>
        <w:rPr>
          <w:color w:val="000000"/>
          <w:sz w:val="24"/>
          <w:szCs w:val="24"/>
        </w:rPr>
        <w:t xml:space="preserve"> conoscenze sufficienti, metodo di lavoro da rendere più ordinato ed autonomo, impegno abbastanza costante. Attività di consolidamento e recupero.</w:t>
      </w:r>
    </w:p>
    <w:p w14:paraId="1D5188EE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5BFED512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5A40FFBC" w14:textId="77777777" w:rsidR="004E302E" w:rsidRDefault="00000000">
      <w:pPr>
        <w:widowControl w:val="0"/>
        <w:spacing w:before="201"/>
        <w:ind w:left="112" w:right="835"/>
        <w:rPr>
          <w:color w:val="000000"/>
          <w:sz w:val="24"/>
          <w:szCs w:val="24"/>
        </w:rPr>
        <w:sectPr w:rsidR="004E302E">
          <w:pgSz w:w="11906" w:h="16838"/>
          <w:pgMar w:top="1340" w:right="1020" w:bottom="280" w:left="1020" w:header="0" w:footer="0" w:gutter="0"/>
          <w:cols w:space="720"/>
        </w:sectPr>
      </w:pPr>
      <w:r>
        <w:rPr>
          <w:color w:val="000000"/>
          <w:sz w:val="24"/>
          <w:szCs w:val="24"/>
        </w:rPr>
        <w:t>BASSA: conoscenze insicure, difficoltà nel metodo di lavoro, impegno ed attenzione discontinui. Attività di recupero.</w:t>
      </w:r>
    </w:p>
    <w:p w14:paraId="0A9FB43B" w14:textId="77777777" w:rsidR="004E302E" w:rsidRDefault="00000000">
      <w:pPr>
        <w:widowControl w:val="0"/>
        <w:spacing w:before="134"/>
        <w:ind w:left="112" w:right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CON GRAVI LACUNE: conoscenze carenti, metodo di lavoro da acquisire, ritmi di apprendimento lenti, impegno carente. Attività di recupero finalizzate al conseguimento degli obiettivi minimi.</w:t>
      </w:r>
    </w:p>
    <w:p w14:paraId="2BD1E23F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2DE1682D" w14:textId="77777777" w:rsidR="004E302E" w:rsidRDefault="00000000">
      <w:pPr>
        <w:widowControl w:val="0"/>
        <w:spacing w:before="248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ALUNNI H, DSA, STRANIERI: //</w:t>
      </w:r>
    </w:p>
    <w:p w14:paraId="3B663F4B" w14:textId="77777777" w:rsidR="004E302E" w:rsidRDefault="004E302E">
      <w:pPr>
        <w:widowControl w:val="0"/>
        <w:spacing w:before="1"/>
        <w:rPr>
          <w:color w:val="000000"/>
          <w:sz w:val="24"/>
          <w:szCs w:val="24"/>
        </w:rPr>
      </w:pPr>
    </w:p>
    <w:p w14:paraId="5C96FBE2" w14:textId="77777777" w:rsidR="004E302E" w:rsidRDefault="00000000">
      <w:pPr>
        <w:widowControl w:val="0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Strategie</w:t>
      </w:r>
    </w:p>
    <w:p w14:paraId="2749EC90" w14:textId="77777777" w:rsidR="004E302E" w:rsidRDefault="004E302E">
      <w:pPr>
        <w:widowControl w:val="0"/>
        <w:spacing w:before="7"/>
        <w:rPr>
          <w:color w:val="000000"/>
          <w:sz w:val="16"/>
          <w:szCs w:val="16"/>
        </w:rPr>
      </w:pPr>
    </w:p>
    <w:p w14:paraId="5A051386" w14:textId="77777777" w:rsidR="004E302E" w:rsidRDefault="00000000">
      <w:pPr>
        <w:widowControl w:val="0"/>
        <w:spacing w:before="91"/>
        <w:ind w:left="112" w:right="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seconda delle situazioni specifiche, si attueranno strategie volte a realizzare modalità di recupero, consolidamento e potenziamento tramite:</w:t>
      </w:r>
    </w:p>
    <w:p w14:paraId="0FCAD2E6" w14:textId="77777777" w:rsidR="004E302E" w:rsidRDefault="00000000">
      <w:pPr>
        <w:widowControl w:val="0"/>
        <w:spacing w:before="1"/>
        <w:ind w:left="112" w:right="7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 in classe graduate verifiche orali guidate lavori a gruppi</w:t>
      </w:r>
    </w:p>
    <w:p w14:paraId="73098583" w14:textId="77777777" w:rsidR="004E302E" w:rsidRDefault="00000000">
      <w:pPr>
        <w:widowControl w:val="0"/>
        <w:spacing w:before="2"/>
        <w:ind w:left="172" w:right="5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dei laboratori presenti in istituto la LIM</w:t>
      </w:r>
    </w:p>
    <w:p w14:paraId="4F53E920" w14:textId="77777777" w:rsidR="004E302E" w:rsidRDefault="00000000">
      <w:pPr>
        <w:widowControl w:val="0"/>
        <w:spacing w:line="295" w:lineRule="auto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schede supplementari in classe e a casa.</w:t>
      </w:r>
    </w:p>
    <w:p w14:paraId="61235819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23F7B15E" w14:textId="77777777" w:rsidR="004E302E" w:rsidRDefault="00000000">
      <w:pPr>
        <w:widowControl w:val="0"/>
        <w:spacing w:before="249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Contenuti:</w:t>
      </w:r>
    </w:p>
    <w:p w14:paraId="705C2768" w14:textId="77777777" w:rsidR="004E302E" w:rsidRDefault="004E302E">
      <w:pPr>
        <w:widowControl w:val="0"/>
        <w:spacing w:before="9"/>
        <w:rPr>
          <w:color w:val="000000"/>
          <w:sz w:val="16"/>
          <w:szCs w:val="16"/>
        </w:rPr>
      </w:pPr>
    </w:p>
    <w:p w14:paraId="1A60ACD5" w14:textId="77777777" w:rsidR="004E302E" w:rsidRDefault="00000000">
      <w:pPr>
        <w:widowControl w:val="0"/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quanto riguarda i contenuti, si fa riferimento alla progettazione curricolare inserita in piattaforma.</w:t>
      </w:r>
    </w:p>
    <w:p w14:paraId="09D31803" w14:textId="77777777" w:rsidR="004E302E" w:rsidRDefault="004E302E">
      <w:pPr>
        <w:widowControl w:val="0"/>
        <w:spacing w:before="10"/>
        <w:rPr>
          <w:color w:val="000000"/>
          <w:sz w:val="23"/>
          <w:szCs w:val="23"/>
        </w:rPr>
      </w:pPr>
    </w:p>
    <w:p w14:paraId="024CDA26" w14:textId="77777777" w:rsidR="004E302E" w:rsidRDefault="00000000">
      <w:pPr>
        <w:widowControl w:val="0"/>
        <w:spacing w:before="1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Attività interdisciplinari e progetti:</w:t>
      </w:r>
    </w:p>
    <w:p w14:paraId="595999FA" w14:textId="77777777" w:rsidR="004E302E" w:rsidRDefault="00000000">
      <w:pPr>
        <w:widowControl w:val="0"/>
        <w:spacing w:before="2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…………………………..</w:t>
      </w:r>
    </w:p>
    <w:p w14:paraId="5D74F22C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6A7B7778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1DA32F9B" w14:textId="77777777" w:rsidR="004E302E" w:rsidRDefault="00000000">
      <w:pPr>
        <w:widowControl w:val="0"/>
        <w:spacing w:before="198" w:line="297" w:lineRule="auto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Strumenti:</w:t>
      </w:r>
    </w:p>
    <w:p w14:paraId="18660E33" w14:textId="77777777" w:rsidR="004E302E" w:rsidRDefault="00000000">
      <w:pPr>
        <w:widowControl w:val="0"/>
        <w:ind w:left="112" w:right="83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libro di testo </w:t>
      </w:r>
      <w:proofErr w:type="spellStart"/>
      <w:r>
        <w:rPr>
          <w:color w:val="000000"/>
          <w:sz w:val="24"/>
          <w:szCs w:val="24"/>
        </w:rPr>
        <w:t>bilbioteca</w:t>
      </w:r>
      <w:proofErr w:type="spellEnd"/>
      <w:r>
        <w:rPr>
          <w:color w:val="000000"/>
          <w:sz w:val="24"/>
          <w:szCs w:val="24"/>
        </w:rPr>
        <w:t xml:space="preserve"> LIM</w:t>
      </w:r>
    </w:p>
    <w:p w14:paraId="1E3B798B" w14:textId="77777777" w:rsidR="004E302E" w:rsidRDefault="00000000">
      <w:pPr>
        <w:widowControl w:val="0"/>
        <w:spacing w:before="1"/>
        <w:ind w:left="112" w:right="7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laboratorio informatica CD, DVD</w:t>
      </w:r>
    </w:p>
    <w:p w14:paraId="6AB29A1E" w14:textId="77777777" w:rsidR="004E302E" w:rsidRDefault="00000000">
      <w:pPr>
        <w:widowControl w:val="0"/>
        <w:ind w:left="112" w:right="4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attività varie (teatro, visite didattiche e d'istruzione) </w:t>
      </w:r>
    </w:p>
    <w:p w14:paraId="60CF5BD2" w14:textId="77777777" w:rsidR="004E302E" w:rsidRDefault="00000000">
      <w:pPr>
        <w:widowControl w:val="0"/>
        <w:spacing w:before="2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</w:t>
      </w:r>
    </w:p>
    <w:p w14:paraId="0E0268D9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0D7D1358" w14:textId="77777777" w:rsidR="004E302E" w:rsidRDefault="00000000">
      <w:pPr>
        <w:widowControl w:val="0"/>
        <w:spacing w:before="249" w:line="297" w:lineRule="auto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Metodologia:</w:t>
      </w:r>
    </w:p>
    <w:p w14:paraId="125BC787" w14:textId="77777777" w:rsidR="004E302E" w:rsidRDefault="00000000">
      <w:pPr>
        <w:widowControl w:val="0"/>
        <w:spacing w:line="297" w:lineRule="auto"/>
        <w:ind w:left="112"/>
        <w:rPr>
          <w:color w:val="000000"/>
          <w:sz w:val="24"/>
          <w:szCs w:val="24"/>
        </w:rPr>
        <w:sectPr w:rsidR="004E302E">
          <w:pgSz w:w="11906" w:h="16838"/>
          <w:pgMar w:top="1580" w:right="1020" w:bottom="280" w:left="1020" w:header="0" w:footer="0" w:gutter="0"/>
          <w:cols w:space="720"/>
        </w:sectPr>
      </w:pPr>
      <w:r>
        <w:rPr>
          <w:color w:val="000000"/>
          <w:sz w:val="24"/>
          <w:szCs w:val="24"/>
        </w:rPr>
        <w:t>……………………………</w:t>
      </w:r>
    </w:p>
    <w:p w14:paraId="66022E21" w14:textId="77777777" w:rsidR="004E302E" w:rsidRDefault="00000000">
      <w:pPr>
        <w:widowControl w:val="0"/>
        <w:spacing w:before="134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lastRenderedPageBreak/>
        <w:t>Verifiche e valutazione:</w:t>
      </w:r>
    </w:p>
    <w:p w14:paraId="7CB088A4" w14:textId="77777777" w:rsidR="004E302E" w:rsidRDefault="004E302E">
      <w:pPr>
        <w:widowControl w:val="0"/>
        <w:spacing w:before="10"/>
        <w:rPr>
          <w:color w:val="000000"/>
          <w:sz w:val="16"/>
          <w:szCs w:val="16"/>
        </w:rPr>
      </w:pPr>
    </w:p>
    <w:p w14:paraId="1B7707EC" w14:textId="77777777" w:rsidR="004E302E" w:rsidRDefault="00000000">
      <w:pPr>
        <w:widowControl w:val="0"/>
        <w:spacing w:before="91" w:line="297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Verifiche periodiche:</w:t>
      </w:r>
    </w:p>
    <w:p w14:paraId="4077A474" w14:textId="77777777" w:rsidR="004E302E" w:rsidRDefault="00000000">
      <w:pPr>
        <w:widowControl w:val="0"/>
        <w:spacing w:line="297" w:lineRule="auto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iniziali (test d’ingresso),</w:t>
      </w:r>
    </w:p>
    <w:p w14:paraId="48ECC710" w14:textId="77777777" w:rsidR="004E302E" w:rsidRDefault="00000000">
      <w:pPr>
        <w:widowControl w:val="0"/>
        <w:spacing w:line="297" w:lineRule="auto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intermedie e finali distribuite nell’arco dei due quadrimestri.</w:t>
      </w:r>
    </w:p>
    <w:p w14:paraId="3E9D913F" w14:textId="77777777" w:rsidR="004E302E" w:rsidRDefault="00000000">
      <w:pPr>
        <w:widowControl w:val="0"/>
        <w:ind w:left="112" w:right="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Solo per le classi III: prove ed esercitazioni aventi la </w:t>
      </w:r>
      <w:proofErr w:type="spellStart"/>
      <w:r>
        <w:rPr>
          <w:color w:val="000000"/>
          <w:sz w:val="24"/>
          <w:szCs w:val="24"/>
        </w:rPr>
        <w:t>finalita’</w:t>
      </w:r>
      <w:proofErr w:type="spellEnd"/>
      <w:r>
        <w:rPr>
          <w:color w:val="000000"/>
          <w:sz w:val="24"/>
          <w:szCs w:val="24"/>
        </w:rPr>
        <w:t xml:space="preserve"> di preparare gli alunni alle prove scritte ed al colloquio orale d’esame, fra cui esercitazioni per la prova INVALSI. (per italiano e matematica)</w:t>
      </w:r>
    </w:p>
    <w:p w14:paraId="3DD9EEF6" w14:textId="77777777" w:rsidR="004E302E" w:rsidRDefault="004E302E">
      <w:pPr>
        <w:widowControl w:val="0"/>
        <w:spacing w:before="12"/>
        <w:rPr>
          <w:color w:val="000000"/>
          <w:sz w:val="23"/>
          <w:szCs w:val="23"/>
        </w:rPr>
      </w:pPr>
    </w:p>
    <w:p w14:paraId="6CB11B5F" w14:textId="77777777" w:rsidR="004E302E" w:rsidRDefault="00000000">
      <w:pPr>
        <w:widowControl w:val="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-Tipologie:</w:t>
      </w:r>
    </w:p>
    <w:p w14:paraId="6173FAB4" w14:textId="77777777" w:rsidR="004E302E" w:rsidRDefault="00000000">
      <w:pPr>
        <w:widowControl w:val="0"/>
        <w:spacing w:before="2"/>
        <w:ind w:left="112" w:right="88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orali scritte grafiche pratiche</w:t>
      </w:r>
    </w:p>
    <w:p w14:paraId="3965BA83" w14:textId="77777777" w:rsidR="004E302E" w:rsidRDefault="00000000">
      <w:pPr>
        <w:widowControl w:val="0"/>
        <w:ind w:left="112" w:right="70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 in modalità sincrona test in modalità asincrona</w:t>
      </w:r>
    </w:p>
    <w:p w14:paraId="0EB0F561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35C25026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7A898756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0919DDAA" w14:textId="77777777" w:rsidR="004E302E" w:rsidRDefault="004E302E">
      <w:pPr>
        <w:widowControl w:val="0"/>
        <w:rPr>
          <w:color w:val="000000"/>
          <w:sz w:val="36"/>
          <w:szCs w:val="36"/>
        </w:rPr>
      </w:pPr>
    </w:p>
    <w:p w14:paraId="40597A21" w14:textId="77777777" w:rsidR="004E302E" w:rsidRDefault="00000000">
      <w:pPr>
        <w:widowControl w:val="0"/>
        <w:ind w:left="11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Valutazione</w:t>
      </w:r>
    </w:p>
    <w:p w14:paraId="43AF26BE" w14:textId="77777777" w:rsidR="004E302E" w:rsidRDefault="004E302E">
      <w:pPr>
        <w:widowControl w:val="0"/>
        <w:spacing w:before="7"/>
        <w:rPr>
          <w:color w:val="000000"/>
          <w:sz w:val="16"/>
          <w:szCs w:val="16"/>
        </w:rPr>
      </w:pPr>
    </w:p>
    <w:p w14:paraId="316E304D" w14:textId="77777777" w:rsidR="004E302E" w:rsidRDefault="00000000">
      <w:pPr>
        <w:widowControl w:val="0"/>
        <w:spacing w:before="91"/>
        <w:ind w:left="112" w:right="1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Numerica decimale su una scala da 4 a 10 secondo gli indicatori inseriti nel PTOF Con osservazioni sui processi di apprendimento</w:t>
      </w:r>
    </w:p>
    <w:p w14:paraId="6B3FB550" w14:textId="77777777" w:rsidR="004E302E" w:rsidRDefault="00000000">
      <w:pPr>
        <w:widowControl w:val="0"/>
        <w:spacing w:before="2" w:line="297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osservazioni sui progressi effettivamente compiuti “in itinere” rispetto ai livelli di</w:t>
      </w:r>
    </w:p>
    <w:p w14:paraId="061BB8E0" w14:textId="77777777" w:rsidR="004E302E" w:rsidRDefault="00000000">
      <w:pPr>
        <w:widowControl w:val="0"/>
        <w:spacing w:line="297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partenza.</w:t>
      </w:r>
    </w:p>
    <w:p w14:paraId="709011C2" w14:textId="77777777" w:rsidR="004E302E" w:rsidRDefault="00000000">
      <w:pPr>
        <w:widowControl w:val="0"/>
        <w:ind w:left="112" w:right="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valutano anche l'impegno, la partecipazione, la collaborazione e la regolarità nello studio.</w:t>
      </w:r>
    </w:p>
    <w:p w14:paraId="62063C01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2438EE39" w14:textId="77777777" w:rsidR="004E302E" w:rsidRDefault="004E302E">
      <w:pPr>
        <w:widowControl w:val="0"/>
        <w:rPr>
          <w:color w:val="000000"/>
          <w:sz w:val="28"/>
          <w:szCs w:val="28"/>
        </w:rPr>
      </w:pPr>
    </w:p>
    <w:p w14:paraId="3717BDD9" w14:textId="77777777" w:rsidR="004E302E" w:rsidRDefault="00000000">
      <w:pPr>
        <w:widowControl w:val="0"/>
        <w:tabs>
          <w:tab w:val="left" w:pos="5785"/>
        </w:tabs>
        <w:spacing w:before="20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Firenze,</w:t>
      </w:r>
      <w:r>
        <w:rPr>
          <w:color w:val="000000"/>
          <w:sz w:val="24"/>
          <w:szCs w:val="24"/>
        </w:rPr>
        <w:tab/>
        <w:t>IL DOCENTE</w:t>
      </w:r>
    </w:p>
    <w:sectPr w:rsidR="004E302E">
      <w:pgSz w:w="11906" w:h="16838"/>
      <w:pgMar w:top="1580" w:right="102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2E"/>
    <w:rsid w:val="004E302E"/>
    <w:rsid w:val="008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C1D0E"/>
  <w15:docId w15:val="{10DE5709-F315-EA4A-B21C-290E53B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1"/>
      <w:ind w:left="734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2023-11-06T14:35:00Z</dcterms:created>
  <dcterms:modified xsi:type="dcterms:W3CDTF">2023-11-06T14:35:00Z</dcterms:modified>
</cp:coreProperties>
</file>